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福建华南女子职业学院2021—2022学年“最美宿舍”、“文明宿舍”名单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="2242" w:tblpY="1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046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4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最美宿舍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大数据与会计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食品营养与健康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食品营养与健康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应用英语</w:t>
            </w:r>
          </w:p>
        </w:tc>
        <w:tc>
          <w:tcPr>
            <w:tcW w:w="195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培训楼109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234" w:tblpY="2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038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文明宿舍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旅游管理、空中乘务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应用英语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应用英语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应用英语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大数据与会计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数字媒体艺术设计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室内艺术设计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空中乘务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会展策划与管理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空中乘务、护理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早期教育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培训楼201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03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培训楼206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53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ThkZDY3NTJiN2ExNDFhNjhmN2E3MzlmZjg5ZDQifQ=="/>
  </w:docVars>
  <w:rsids>
    <w:rsidRoot w:val="2A580979"/>
    <w:rsid w:val="2A5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2022-06-17T09:04:00Z</dcterms:created>
  <dc:creator>泥板鳅</dc:creator>
  <cp:lastModifiedBy>泥板鳅</cp:lastModifiedBy>
  <dcterms:modified xsi:type="dcterms:W3CDTF">2022-06-17T09:05:22Z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B8E8339231E74497B7227E07829B43C1</vt:lpwstr>
  </property>
</Properties>
</file>